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5E" w:rsidRPr="00AF3F8A" w:rsidRDefault="000F11AB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AF3F8A">
        <w:rPr>
          <w:rFonts w:ascii="Times New Roman" w:hAnsi="Times New Roman" w:cs="Times New Roman"/>
          <w:b/>
          <w:noProof/>
          <w:sz w:val="28"/>
          <w:szCs w:val="28"/>
        </w:rPr>
        <w:t>HUMANITARIAN PROJECT F</w:t>
      </w:r>
      <w:r w:rsidRPr="00AF3F8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INANCI</w:t>
      </w:r>
      <w:r w:rsidRPr="00AF3F8A">
        <w:rPr>
          <w:rFonts w:ascii="Times New Roman" w:hAnsi="Times New Roman" w:cs="Times New Roman"/>
          <w:b/>
          <w:noProof/>
          <w:sz w:val="28"/>
          <w:szCs w:val="28"/>
        </w:rPr>
        <w:t>NG APPLICATION</w:t>
      </w: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220432"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9776" behindDoc="0" locked="0" layoutInCell="1" allowOverlap="1" wp14:anchorId="37E82180" wp14:editId="5F59FE98">
            <wp:simplePos x="0" y="0"/>
            <wp:positionH relativeFrom="column">
              <wp:posOffset>1450594</wp:posOffset>
            </wp:positionH>
            <wp:positionV relativeFrom="paragraph">
              <wp:posOffset>30734</wp:posOffset>
            </wp:positionV>
            <wp:extent cx="2929432" cy="2984422"/>
            <wp:effectExtent l="0" t="0" r="4445" b="6985"/>
            <wp:wrapNone/>
            <wp:docPr id="4" name="Рисунок 4" descr="D:\Часть площад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Часть площадки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76"/>
                    <a:stretch/>
                  </pic:blipFill>
                  <pic:spPr bwMode="auto">
                    <a:xfrm>
                      <a:off x="0" y="0"/>
                      <a:ext cx="2929432" cy="298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B55C9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20432" w:rsidRDefault="00220432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9A467E" w:rsidRPr="00AF3F8A" w:rsidRDefault="009A467E" w:rsidP="009D383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66"/>
        <w:gridCol w:w="3737"/>
        <w:gridCol w:w="5444"/>
      </w:tblGrid>
      <w:tr w:rsidR="005D1473" w:rsidRPr="0000186C" w:rsidTr="00AF3F8A">
        <w:tc>
          <w:tcPr>
            <w:tcW w:w="566" w:type="dxa"/>
          </w:tcPr>
          <w:p w:rsidR="005D1473" w:rsidRPr="00AF3F8A" w:rsidRDefault="00BD304A" w:rsidP="009D383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</w:p>
        </w:tc>
        <w:tc>
          <w:tcPr>
            <w:tcW w:w="3737" w:type="dxa"/>
          </w:tcPr>
          <w:p w:rsidR="005D1473" w:rsidRPr="00AF3F8A" w:rsidRDefault="000F11AB" w:rsidP="009D383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Project name</w:t>
            </w:r>
          </w:p>
        </w:tc>
        <w:tc>
          <w:tcPr>
            <w:tcW w:w="5444" w:type="dxa"/>
          </w:tcPr>
          <w:p w:rsidR="005D1473" w:rsidRPr="00AF3F8A" w:rsidRDefault="00714705" w:rsidP="009D38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Sports and playground for disabled children “This life is for you”.</w:t>
            </w:r>
          </w:p>
        </w:tc>
      </w:tr>
      <w:tr w:rsidR="005D1473" w:rsidRPr="0000186C" w:rsidTr="00AF3F8A">
        <w:tc>
          <w:tcPr>
            <w:tcW w:w="566" w:type="dxa"/>
          </w:tcPr>
          <w:p w:rsidR="005D1473" w:rsidRPr="00AF3F8A" w:rsidRDefault="005D1473" w:rsidP="009D383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3737" w:type="dxa"/>
          </w:tcPr>
          <w:p w:rsidR="005D1473" w:rsidRPr="00AF3F8A" w:rsidRDefault="00387D63" w:rsidP="009D383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Organizati</w:t>
            </w:r>
            <w:r w:rsidR="000F11AB"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on name</w:t>
            </w:r>
          </w:p>
        </w:tc>
        <w:tc>
          <w:tcPr>
            <w:tcW w:w="5444" w:type="dxa"/>
          </w:tcPr>
          <w:p w:rsidR="005D1473" w:rsidRPr="00AF3F8A" w:rsidRDefault="00714705" w:rsidP="009A467E">
            <w:pP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Educational institution “</w:t>
            </w:r>
            <w:proofErr w:type="spellStart"/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Osipovichi</w:t>
            </w:r>
            <w:proofErr w:type="spellEnd"/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state special </w:t>
            </w:r>
            <w:r w:rsidR="009A467E"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general education </w:t>
            </w:r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boarding school for children with disorders of the musculoskeletal system”</w:t>
            </w:r>
          </w:p>
        </w:tc>
      </w:tr>
      <w:tr w:rsidR="005D1473" w:rsidRPr="0000186C" w:rsidTr="00AF3F8A">
        <w:tc>
          <w:tcPr>
            <w:tcW w:w="566" w:type="dxa"/>
          </w:tcPr>
          <w:p w:rsidR="005D1473" w:rsidRPr="00AF3F8A" w:rsidRDefault="00BD304A" w:rsidP="009D383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3. </w:t>
            </w:r>
          </w:p>
        </w:tc>
        <w:tc>
          <w:tcPr>
            <w:tcW w:w="3737" w:type="dxa"/>
          </w:tcPr>
          <w:p w:rsidR="005D1473" w:rsidRPr="00AF3F8A" w:rsidRDefault="00B55C9E" w:rsidP="009D383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Physical and legal address of</w:t>
            </w:r>
            <w:r w:rsidRPr="00B55C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 </w:t>
            </w:r>
            <w:r w:rsidR="00387D63"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the organization, phone, fax, e-mail </w:t>
            </w:r>
          </w:p>
        </w:tc>
        <w:tc>
          <w:tcPr>
            <w:tcW w:w="5444" w:type="dxa"/>
          </w:tcPr>
          <w:p w:rsidR="009A467E" w:rsidRPr="00AF3F8A" w:rsidRDefault="00714705" w:rsidP="009D383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ru-RU"/>
              </w:rPr>
            </w:pP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Republic of Belarus, Mogilev region, </w:t>
            </w:r>
            <w:proofErr w:type="spellStart"/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Osipovichi</w:t>
            </w:r>
            <w:proofErr w:type="spellEnd"/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Stashkevich</w:t>
            </w:r>
            <w:proofErr w:type="spellEnd"/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str., 33-A</w:t>
            </w: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ru-RU"/>
              </w:rPr>
              <w:t xml:space="preserve">, </w:t>
            </w:r>
          </w:p>
          <w:p w:rsidR="009A467E" w:rsidRPr="00AF3F8A" w:rsidRDefault="00714705" w:rsidP="009D383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ru-RU"/>
              </w:rPr>
            </w:pP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ru-RU"/>
              </w:rPr>
              <w:t xml:space="preserve">tel. 8-02235-57647, fax 8-02235- 57617, </w:t>
            </w:r>
          </w:p>
          <w:p w:rsidR="005D1473" w:rsidRPr="00AF3F8A" w:rsidRDefault="00714705" w:rsidP="009D383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ru-RU"/>
              </w:rPr>
            </w:pP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ru-RU"/>
              </w:rPr>
              <w:t xml:space="preserve">e - mail address – os-school2013@yandex.by </w:t>
            </w:r>
          </w:p>
        </w:tc>
      </w:tr>
      <w:tr w:rsidR="005D1473" w:rsidRPr="0000186C" w:rsidTr="00AF3F8A">
        <w:tc>
          <w:tcPr>
            <w:tcW w:w="566" w:type="dxa"/>
          </w:tcPr>
          <w:p w:rsidR="005D1473" w:rsidRPr="00AF3F8A" w:rsidRDefault="001F3724" w:rsidP="009D383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4.</w:t>
            </w:r>
          </w:p>
        </w:tc>
        <w:tc>
          <w:tcPr>
            <w:tcW w:w="3737" w:type="dxa"/>
          </w:tcPr>
          <w:p w:rsidR="005D1473" w:rsidRPr="00AF3F8A" w:rsidRDefault="00B55C9E" w:rsidP="009D383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Information about the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 </w:t>
            </w:r>
            <w:r w:rsidR="00692155"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organization </w:t>
            </w:r>
          </w:p>
        </w:tc>
        <w:tc>
          <w:tcPr>
            <w:tcW w:w="5444" w:type="dxa"/>
          </w:tcPr>
          <w:p w:rsidR="005D1473" w:rsidRPr="00AF3F8A" w:rsidRDefault="00714060" w:rsidP="00BC35B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The educational</w:t>
            </w:r>
            <w:r w:rsidR="009A467E"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institution "Osipovichi state s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pecial </w:t>
            </w:r>
            <w:r w:rsidR="009A467E"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general education boarding s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chool for children with disorders of the musculoskeletal system" was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founded in September 1964. The</w:t>
            </w:r>
            <w:r w:rsidR="00B55C9E" w:rsidRP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mai</w:t>
            </w:r>
            <w:r w:rsidR="009A467E"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n purpose of the institution is</w:t>
            </w:r>
            <w:r w:rsidR="00B55C9E" w:rsidRP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the</w:t>
            </w:r>
            <w:r w:rsidR="00B55C9E" w:rsidRP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implementation of </w:t>
            </w:r>
            <w:r w:rsidR="001E16BB"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the 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state educational standards of spec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ial education, the formation of</w:t>
            </w:r>
            <w:r w:rsidR="00B55C9E" w:rsidRP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an educated, socially, spiritually and morally mature, creative personality, instilling healthy lifestyle skills, as well as a social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goal, as a result of</w:t>
            </w:r>
            <w:r w:rsidR="00B55C9E" w:rsidRP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adaptation, r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ehabilitation and correction of</w:t>
            </w:r>
            <w:r w:rsidR="00B55C9E" w:rsidRP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the development of children with special psychophysic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al development, preparation for</w:t>
            </w:r>
            <w:r w:rsidR="00B55C9E" w:rsidRP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an independent lifestyle.</w:t>
            </w:r>
          </w:p>
        </w:tc>
      </w:tr>
      <w:tr w:rsidR="005D1473" w:rsidRPr="00AF3F8A" w:rsidTr="00AF3F8A">
        <w:tc>
          <w:tcPr>
            <w:tcW w:w="566" w:type="dxa"/>
          </w:tcPr>
          <w:p w:rsidR="005D1473" w:rsidRPr="00AF3F8A" w:rsidRDefault="00131191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5.</w:t>
            </w:r>
          </w:p>
        </w:tc>
        <w:tc>
          <w:tcPr>
            <w:tcW w:w="3737" w:type="dxa"/>
          </w:tcPr>
          <w:p w:rsidR="005D1473" w:rsidRPr="00AF3F8A" w:rsidRDefault="00260468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Head of organisation</w:t>
            </w:r>
          </w:p>
        </w:tc>
        <w:tc>
          <w:tcPr>
            <w:tcW w:w="5444" w:type="dxa"/>
          </w:tcPr>
          <w:p w:rsidR="009A467E" w:rsidRPr="00AF3F8A" w:rsidRDefault="00714705" w:rsidP="009D38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Gormas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h Larisa Adamovna, principal of</w:t>
            </w:r>
            <w:r w:rsidR="00B55C9E" w:rsidRPr="00B55C9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Osipovichi special boarding school, </w:t>
            </w:r>
          </w:p>
          <w:p w:rsidR="005D1473" w:rsidRPr="00AF3F8A" w:rsidRDefault="00714705" w:rsidP="009D38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tel. 8-02235-57647</w:t>
            </w:r>
          </w:p>
        </w:tc>
      </w:tr>
      <w:tr w:rsidR="00D602C1" w:rsidRPr="0000186C" w:rsidTr="00AF3F8A">
        <w:tc>
          <w:tcPr>
            <w:tcW w:w="566" w:type="dxa"/>
          </w:tcPr>
          <w:p w:rsidR="00D602C1" w:rsidRPr="00AF3F8A" w:rsidRDefault="00D602C1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3737" w:type="dxa"/>
          </w:tcPr>
          <w:p w:rsidR="00D602C1" w:rsidRPr="00AF3F8A" w:rsidRDefault="00260468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Project manager</w:t>
            </w:r>
          </w:p>
        </w:tc>
        <w:tc>
          <w:tcPr>
            <w:tcW w:w="5444" w:type="dxa"/>
          </w:tcPr>
          <w:p w:rsidR="00D602C1" w:rsidRPr="00AF3F8A" w:rsidRDefault="009D383F" w:rsidP="009D383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Barkovskaya Liliya Kazimirovna, vice principal for educational work</w:t>
            </w:r>
          </w:p>
        </w:tc>
      </w:tr>
      <w:tr w:rsidR="005D1473" w:rsidRPr="00AF3F8A" w:rsidTr="00AF3F8A">
        <w:tc>
          <w:tcPr>
            <w:tcW w:w="566" w:type="dxa"/>
          </w:tcPr>
          <w:p w:rsidR="005D1473" w:rsidRPr="00AF3F8A" w:rsidRDefault="00D602C1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7</w:t>
            </w:r>
            <w:r w:rsidR="00131191"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.</w:t>
            </w:r>
          </w:p>
        </w:tc>
        <w:tc>
          <w:tcPr>
            <w:tcW w:w="3737" w:type="dxa"/>
          </w:tcPr>
          <w:p w:rsidR="005D1473" w:rsidRPr="00AF3F8A" w:rsidRDefault="00260468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Previous financing received from other foreign sources </w:t>
            </w:r>
            <w:r w:rsidR="00131191"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44" w:type="dxa"/>
          </w:tcPr>
          <w:p w:rsidR="005D1473" w:rsidRPr="00AF3F8A" w:rsidRDefault="00714060" w:rsidP="009D383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Was not provided</w:t>
            </w:r>
          </w:p>
        </w:tc>
      </w:tr>
      <w:tr w:rsidR="005D1473" w:rsidRPr="00AF3F8A" w:rsidTr="00AF3F8A">
        <w:tc>
          <w:tcPr>
            <w:tcW w:w="566" w:type="dxa"/>
          </w:tcPr>
          <w:p w:rsidR="005D1473" w:rsidRPr="00AF3F8A" w:rsidRDefault="00D602C1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8.</w:t>
            </w:r>
          </w:p>
        </w:tc>
        <w:tc>
          <w:tcPr>
            <w:tcW w:w="3737" w:type="dxa"/>
          </w:tcPr>
          <w:p w:rsidR="005D1473" w:rsidRPr="00AF3F8A" w:rsidRDefault="004C7E96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Required amount</w:t>
            </w:r>
          </w:p>
        </w:tc>
        <w:tc>
          <w:tcPr>
            <w:tcW w:w="5444" w:type="dxa"/>
          </w:tcPr>
          <w:p w:rsidR="005D1473" w:rsidRPr="00AF3F8A" w:rsidRDefault="00AF3F8A" w:rsidP="0001310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01310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714060" w:rsidRPr="00AF3F8A">
              <w:rPr>
                <w:rFonts w:ascii="Times New Roman" w:hAnsi="Times New Roman" w:cs="Times New Roman"/>
                <w:noProof/>
                <w:sz w:val="28"/>
                <w:szCs w:val="28"/>
              </w:rPr>
              <w:t>000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14060"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$</w:t>
            </w:r>
          </w:p>
        </w:tc>
      </w:tr>
      <w:tr w:rsidR="005D1473" w:rsidRPr="00AF3F8A" w:rsidTr="00AF3F8A">
        <w:tc>
          <w:tcPr>
            <w:tcW w:w="566" w:type="dxa"/>
          </w:tcPr>
          <w:p w:rsidR="005D1473" w:rsidRPr="00AF3F8A" w:rsidRDefault="00D602C1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9.</w:t>
            </w:r>
          </w:p>
        </w:tc>
        <w:tc>
          <w:tcPr>
            <w:tcW w:w="3737" w:type="dxa"/>
          </w:tcPr>
          <w:p w:rsidR="005D1473" w:rsidRPr="00AF3F8A" w:rsidRDefault="004C7E96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5444" w:type="dxa"/>
          </w:tcPr>
          <w:p w:rsidR="005D1473" w:rsidRPr="00AF3F8A" w:rsidRDefault="00714060" w:rsidP="009D383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000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$</w:t>
            </w:r>
          </w:p>
        </w:tc>
      </w:tr>
      <w:tr w:rsidR="005D1473" w:rsidRPr="00AF3F8A" w:rsidTr="00AF3F8A">
        <w:tc>
          <w:tcPr>
            <w:tcW w:w="566" w:type="dxa"/>
          </w:tcPr>
          <w:p w:rsidR="005D1473" w:rsidRPr="00AF3F8A" w:rsidRDefault="00D602C1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10.</w:t>
            </w:r>
          </w:p>
        </w:tc>
        <w:tc>
          <w:tcPr>
            <w:tcW w:w="3737" w:type="dxa"/>
          </w:tcPr>
          <w:p w:rsidR="005D1473" w:rsidRPr="00AF3F8A" w:rsidRDefault="004C7E96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Project duration</w:t>
            </w:r>
          </w:p>
        </w:tc>
        <w:tc>
          <w:tcPr>
            <w:tcW w:w="5444" w:type="dxa"/>
          </w:tcPr>
          <w:p w:rsidR="005D1473" w:rsidRPr="00AF3F8A" w:rsidRDefault="00714060" w:rsidP="009D383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Two years</w:t>
            </w:r>
          </w:p>
        </w:tc>
      </w:tr>
      <w:tr w:rsidR="00D602C1" w:rsidRPr="0000186C" w:rsidTr="00AF3F8A">
        <w:tc>
          <w:tcPr>
            <w:tcW w:w="566" w:type="dxa"/>
          </w:tcPr>
          <w:p w:rsidR="00D602C1" w:rsidRPr="00AF3F8A" w:rsidRDefault="00D602C1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11.</w:t>
            </w:r>
          </w:p>
        </w:tc>
        <w:tc>
          <w:tcPr>
            <w:tcW w:w="3737" w:type="dxa"/>
          </w:tcPr>
          <w:p w:rsidR="00D602C1" w:rsidRPr="00AF3F8A" w:rsidRDefault="004C7E96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Project aim</w:t>
            </w:r>
          </w:p>
        </w:tc>
        <w:tc>
          <w:tcPr>
            <w:tcW w:w="5444" w:type="dxa"/>
          </w:tcPr>
          <w:p w:rsidR="00D602C1" w:rsidRPr="00AF3F8A" w:rsidRDefault="009A467E" w:rsidP="009A4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="00714060"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reation of optimal conditions for physical development and health improving of children with disorders of the musculoskeletal system, for interaction and equal communication between healthy children and </w:t>
            </w: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disabled </w:t>
            </w:r>
            <w:r w:rsidR="00714060"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children, the possibility of their early social adaptation.</w:t>
            </w:r>
            <w:bookmarkEnd w:id="0"/>
          </w:p>
        </w:tc>
      </w:tr>
      <w:tr w:rsidR="00D602C1" w:rsidRPr="0000186C" w:rsidTr="00AF3F8A">
        <w:tc>
          <w:tcPr>
            <w:tcW w:w="566" w:type="dxa"/>
          </w:tcPr>
          <w:p w:rsidR="00D602C1" w:rsidRPr="00AF3F8A" w:rsidRDefault="00D602C1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12.</w:t>
            </w:r>
          </w:p>
        </w:tc>
        <w:tc>
          <w:tcPr>
            <w:tcW w:w="3737" w:type="dxa"/>
          </w:tcPr>
          <w:p w:rsidR="00D602C1" w:rsidRPr="00AF3F8A" w:rsidRDefault="00F842DD" w:rsidP="009D3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F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objectives</w:t>
            </w:r>
            <w:r w:rsidR="00D602C1" w:rsidRPr="00AF3F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44" w:type="dxa"/>
          </w:tcPr>
          <w:p w:rsidR="00714060" w:rsidRPr="00AF3F8A" w:rsidRDefault="00714060" w:rsidP="009D383F">
            <w:pPr>
              <w:numPr>
                <w:ilvl w:val="0"/>
                <w:numId w:val="7"/>
              </w:num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to create children sports and playground, providing the opportunity for children with disorders of the musculoskeletal sy</w:t>
            </w:r>
            <w:r w:rsidR="00B55C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stem to do sports safely on</w:t>
            </w:r>
            <w:r w:rsidR="00B55C9E" w:rsidRPr="00B55C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="00B55C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55C9E" w:rsidRPr="00B55C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universal fenced sports ground with rubber cover; </w:t>
            </w:r>
          </w:p>
          <w:p w:rsidR="00714060" w:rsidRPr="00AF3F8A" w:rsidRDefault="00714060" w:rsidP="009D383F">
            <w:pPr>
              <w:numPr>
                <w:ilvl w:val="0"/>
                <w:numId w:val="7"/>
              </w:num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to make a list of the necessary sports equipment for the universal sports and playground;</w:t>
            </w:r>
          </w:p>
          <w:p w:rsidR="009A467E" w:rsidRPr="00AF3F8A" w:rsidRDefault="00714060" w:rsidP="009D383F">
            <w:pPr>
              <w:numPr>
                <w:ilvl w:val="0"/>
                <w:numId w:val="7"/>
              </w:num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to increase the number of children doing different kind of sports;</w:t>
            </w:r>
          </w:p>
          <w:p w:rsidR="00D602C1" w:rsidRPr="00AF3F8A" w:rsidRDefault="00714060" w:rsidP="009D383F">
            <w:pPr>
              <w:numPr>
                <w:ilvl w:val="0"/>
                <w:numId w:val="7"/>
              </w:num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to promote a healthy lifestyle.</w:t>
            </w:r>
          </w:p>
        </w:tc>
      </w:tr>
      <w:tr w:rsidR="00D602C1" w:rsidRPr="0000186C" w:rsidTr="00AF3F8A">
        <w:tc>
          <w:tcPr>
            <w:tcW w:w="566" w:type="dxa"/>
          </w:tcPr>
          <w:p w:rsidR="00D602C1" w:rsidRPr="00AF3F8A" w:rsidRDefault="00D602C1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13.</w:t>
            </w:r>
          </w:p>
        </w:tc>
        <w:tc>
          <w:tcPr>
            <w:tcW w:w="3737" w:type="dxa"/>
          </w:tcPr>
          <w:p w:rsidR="00D602C1" w:rsidRPr="00AF3F8A" w:rsidRDefault="00B55C9E" w:rsidP="009D383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Detailed description of</w:t>
            </w:r>
            <w:r w:rsidRPr="00B55C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the</w:t>
            </w:r>
            <w:r w:rsidRPr="00B55C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project activities in</w:t>
            </w:r>
            <w:r w:rsidRPr="00B55C9E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 </w:t>
            </w:r>
            <w:r w:rsidR="00F842DD"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accordance with the objectives </w:t>
            </w:r>
          </w:p>
        </w:tc>
        <w:tc>
          <w:tcPr>
            <w:tcW w:w="5444" w:type="dxa"/>
          </w:tcPr>
          <w:p w:rsidR="00D564B1" w:rsidRPr="00AF3F8A" w:rsidRDefault="00D564B1" w:rsidP="009A467E">
            <w:pPr>
              <w:pStyle w:val="aa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 design of sports and playground project;</w:t>
            </w:r>
          </w:p>
          <w:p w:rsidR="00D564B1" w:rsidRPr="00AF3F8A" w:rsidRDefault="00D564B1" w:rsidP="009A467E">
            <w:pPr>
              <w:pStyle w:val="aa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cover device size 25x40;</w:t>
            </w:r>
          </w:p>
          <w:p w:rsidR="00D564B1" w:rsidRPr="00AF3F8A" w:rsidRDefault="00D564B1" w:rsidP="009A467E">
            <w:pPr>
              <w:pStyle w:val="aa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fence size 25x40;</w:t>
            </w:r>
          </w:p>
          <w:p w:rsidR="00D564B1" w:rsidRPr="00AF3F8A" w:rsidRDefault="00D564B1" w:rsidP="009A467E">
            <w:pPr>
              <w:pStyle w:val="aa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purchasing of sport equipment for the sports and playground;</w:t>
            </w:r>
          </w:p>
          <w:p w:rsidR="004832BA" w:rsidRPr="00AF3F8A" w:rsidRDefault="00D564B1" w:rsidP="009A467E">
            <w:pPr>
              <w:pStyle w:val="aa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F3F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purchasing of equipment for the training area.</w:t>
            </w:r>
          </w:p>
          <w:p w:rsidR="009A467E" w:rsidRPr="00AF3F8A" w:rsidRDefault="00D564B1" w:rsidP="009A467E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Target group:</w:t>
            </w:r>
            <w:r w:rsidRPr="00AF3F8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students of </w:t>
            </w:r>
            <w:proofErr w:type="spellStart"/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Osipovichi</w:t>
            </w:r>
            <w:proofErr w:type="spellEnd"/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special boarding school of different ages </w:t>
            </w:r>
          </w:p>
          <w:p w:rsidR="00D564B1" w:rsidRPr="00AF3F8A" w:rsidRDefault="00D564B1" w:rsidP="009A467E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(62 students).</w:t>
            </w:r>
          </w:p>
          <w:p w:rsidR="00D564B1" w:rsidRPr="00AF3F8A" w:rsidRDefault="00D564B1" w:rsidP="009A46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Increasing the</w:t>
            </w:r>
            <w:r w:rsidR="00B55C9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number of children involved in</w:t>
            </w:r>
            <w:r w:rsidR="00B55C9E" w:rsidRPr="00B55C9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physical</w:t>
            </w:r>
            <w:r w:rsidR="00B55C9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culture through the holding of</w:t>
            </w:r>
            <w:r w:rsidR="00B55C9E" w:rsidRPr="00B55C9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mass sport events, sport holidays, the work of sport</w:t>
            </w:r>
            <w:r w:rsidR="001E16BB"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clubs for general health improve</w:t>
            </w:r>
            <w:r w:rsidR="00B55C9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ment and useful leisure time </w:t>
            </w:r>
            <w:r w:rsidR="00B55C9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of</w:t>
            </w:r>
            <w:r w:rsidR="00B55C9E" w:rsidRPr="00B55C9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AF3F8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students.</w:t>
            </w:r>
          </w:p>
        </w:tc>
      </w:tr>
      <w:tr w:rsidR="005C69EF" w:rsidRPr="0000186C" w:rsidTr="00AF3F8A">
        <w:tc>
          <w:tcPr>
            <w:tcW w:w="566" w:type="dxa"/>
          </w:tcPr>
          <w:p w:rsidR="005C69EF" w:rsidRPr="00AF3F8A" w:rsidRDefault="005C69EF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37" w:type="dxa"/>
          </w:tcPr>
          <w:p w:rsidR="005C69EF" w:rsidRPr="00AF3F8A" w:rsidRDefault="00A903F6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Project background</w:t>
            </w:r>
          </w:p>
        </w:tc>
        <w:tc>
          <w:tcPr>
            <w:tcW w:w="5444" w:type="dxa"/>
          </w:tcPr>
          <w:p w:rsidR="002873A0" w:rsidRPr="00AF3F8A" w:rsidRDefault="00BA297B" w:rsidP="009D3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="00023043"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and play</w:t>
            </w: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ground is designed for correction of the musculoskeletal system, development of sport skills and the increasing of motor activity of children with </w:t>
            </w:r>
            <w:r w:rsidR="00B55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disorders of</w:t>
            </w:r>
            <w:r w:rsidR="00B55C9E" w:rsidRPr="00B55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23043"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musculoskeletal system and </w:t>
            </w: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disabled children. Exercising on the sport</w:t>
            </w:r>
            <w:r w:rsidR="00023043"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playground helps to increase motivation for regular classes in adaptiv</w:t>
            </w:r>
            <w:r w:rsidR="00B55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physical culture and sport of</w:t>
            </w:r>
            <w:r w:rsidR="00B55C9E" w:rsidRPr="00B55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with disorders of the musculoskeletal system, disabled children, improving their physical health.</w:t>
            </w:r>
          </w:p>
        </w:tc>
      </w:tr>
      <w:tr w:rsidR="005C69EF" w:rsidRPr="0000186C" w:rsidTr="00AF3F8A">
        <w:tc>
          <w:tcPr>
            <w:tcW w:w="566" w:type="dxa"/>
          </w:tcPr>
          <w:p w:rsidR="005C69EF" w:rsidRPr="00AF3F8A" w:rsidRDefault="005C69EF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15.</w:t>
            </w:r>
          </w:p>
        </w:tc>
        <w:tc>
          <w:tcPr>
            <w:tcW w:w="3737" w:type="dxa"/>
          </w:tcPr>
          <w:p w:rsidR="005C69EF" w:rsidRPr="00AF3F8A" w:rsidRDefault="008C22ED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Post-project activities</w:t>
            </w:r>
          </w:p>
        </w:tc>
        <w:tc>
          <w:tcPr>
            <w:tcW w:w="5444" w:type="dxa"/>
          </w:tcPr>
          <w:p w:rsidR="00F429C0" w:rsidRPr="00AF3F8A" w:rsidRDefault="00F429C0" w:rsidP="009D3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1. Conducting lessons with the children with disorders of the </w:t>
            </w: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musculoskeletal system and disabled children</w:t>
            </w:r>
            <w:r w:rsidR="00203F47"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adaptive physical culture, therapeutic physical training on the universal sports ground.</w:t>
            </w:r>
          </w:p>
          <w:p w:rsidR="00203F47" w:rsidRPr="00AF3F8A" w:rsidRDefault="00203F47" w:rsidP="009D3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Widening o</w:t>
            </w:r>
            <w:r w:rsidR="00B55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sports events to increase the</w:t>
            </w:r>
            <w:r w:rsidR="00B55C9E" w:rsidRPr="00B55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coverage of student busyness and diversity of physical work.</w:t>
            </w:r>
          </w:p>
          <w:p w:rsidR="00203F47" w:rsidRPr="00AF3F8A" w:rsidRDefault="00203F47" w:rsidP="009D38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Holding different cooperative sports competitions, events for children with 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disorders of the </w:t>
            </w: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musculoskeletal system and healthy ch</w:t>
            </w:r>
            <w:r w:rsidR="00B55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ildren to increase the level of</w:t>
            </w:r>
            <w:r w:rsidR="00B55C9E" w:rsidRPr="00B55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socialization, integration of children </w:t>
            </w:r>
            <w:r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with disorders of the </w:t>
            </w: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musculoskeletal system into society, the development of inclusive processes.</w:t>
            </w:r>
          </w:p>
          <w:p w:rsidR="00203F47" w:rsidRPr="00AF3F8A" w:rsidRDefault="00203F47" w:rsidP="009D383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Improving the health of children with disorders of </w:t>
            </w:r>
            <w:r w:rsidR="009A467E"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the </w:t>
            </w:r>
            <w:r w:rsidR="009A467E" w:rsidRPr="00AF3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musculoskeletal system and disabled children by increasing the availability and quality of physical education and sport, preventing diseases.</w:t>
            </w:r>
          </w:p>
        </w:tc>
      </w:tr>
      <w:tr w:rsidR="005C69EF" w:rsidRPr="00AF3F8A" w:rsidTr="00AF3F8A">
        <w:tc>
          <w:tcPr>
            <w:tcW w:w="566" w:type="dxa"/>
          </w:tcPr>
          <w:p w:rsidR="005C69EF" w:rsidRPr="00AF3F8A" w:rsidRDefault="005C69EF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16.</w:t>
            </w:r>
          </w:p>
        </w:tc>
        <w:tc>
          <w:tcPr>
            <w:tcW w:w="3737" w:type="dxa"/>
          </w:tcPr>
          <w:p w:rsidR="005C69EF" w:rsidRPr="00AF3F8A" w:rsidRDefault="003233F4" w:rsidP="009D383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AF3F8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Project budget</w:t>
            </w:r>
          </w:p>
        </w:tc>
        <w:tc>
          <w:tcPr>
            <w:tcW w:w="5444" w:type="dxa"/>
          </w:tcPr>
          <w:p w:rsidR="005C69EF" w:rsidRPr="00AF3F8A" w:rsidRDefault="00AF3F8A" w:rsidP="0001310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01310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714060"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000</w:t>
            </w:r>
            <w:r w:rsidR="00B55C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14060" w:rsidRPr="00AF3F8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$</w:t>
            </w:r>
          </w:p>
        </w:tc>
      </w:tr>
    </w:tbl>
    <w:p w:rsidR="00A12D09" w:rsidRDefault="00A12D09" w:rsidP="009D3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5C9E" w:rsidRDefault="00B55C9E" w:rsidP="009D3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5C9E" w:rsidRDefault="00B55C9E" w:rsidP="009D3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5C9E" w:rsidRPr="00AF3F8A" w:rsidRDefault="00B55C9E" w:rsidP="009D3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ja-JP"/>
        </w:rPr>
        <w:lastRenderedPageBreak/>
        <w:drawing>
          <wp:inline distT="0" distB="0" distL="0" distR="0" wp14:anchorId="1A88F7EB" wp14:editId="139BBF07">
            <wp:extent cx="6120130" cy="4349115"/>
            <wp:effectExtent l="0" t="0" r="0" b="0"/>
            <wp:docPr id="7" name="Рисунок 7" descr="C:\Users\User\Desktop\Площад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esktop\Площад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C9E" w:rsidRPr="00AF3F8A" w:rsidSect="00AF3F8A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FB" w:rsidRDefault="003002FB" w:rsidP="00FC315E">
      <w:pPr>
        <w:spacing w:after="0" w:line="240" w:lineRule="auto"/>
      </w:pPr>
      <w:r>
        <w:separator/>
      </w:r>
    </w:p>
  </w:endnote>
  <w:endnote w:type="continuationSeparator" w:id="0">
    <w:p w:rsidR="003002FB" w:rsidRDefault="003002FB" w:rsidP="00F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5E" w:rsidRDefault="00FC315E">
    <w:pPr>
      <w:pStyle w:val="a7"/>
    </w:pPr>
  </w:p>
  <w:p w:rsidR="00FC315E" w:rsidRDefault="00FC315E">
    <w:pPr>
      <w:pStyle w:val="a7"/>
    </w:pPr>
  </w:p>
  <w:p w:rsidR="00FC315E" w:rsidRDefault="00FC31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FB" w:rsidRDefault="003002FB" w:rsidP="00FC315E">
      <w:pPr>
        <w:spacing w:after="0" w:line="240" w:lineRule="auto"/>
      </w:pPr>
      <w:r>
        <w:separator/>
      </w:r>
    </w:p>
  </w:footnote>
  <w:footnote w:type="continuationSeparator" w:id="0">
    <w:p w:rsidR="003002FB" w:rsidRDefault="003002FB" w:rsidP="00FC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BEA"/>
    <w:multiLevelType w:val="hybridMultilevel"/>
    <w:tmpl w:val="F4B6A638"/>
    <w:lvl w:ilvl="0" w:tplc="434AE1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B26DD"/>
    <w:multiLevelType w:val="hybridMultilevel"/>
    <w:tmpl w:val="6758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87771"/>
    <w:multiLevelType w:val="hybridMultilevel"/>
    <w:tmpl w:val="1CD6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7654E"/>
    <w:multiLevelType w:val="hybridMultilevel"/>
    <w:tmpl w:val="3A58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B1A6F"/>
    <w:multiLevelType w:val="hybridMultilevel"/>
    <w:tmpl w:val="BA024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3B05DA"/>
    <w:multiLevelType w:val="hybridMultilevel"/>
    <w:tmpl w:val="6556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463F4"/>
    <w:multiLevelType w:val="hybridMultilevel"/>
    <w:tmpl w:val="E046A130"/>
    <w:lvl w:ilvl="0" w:tplc="5CD60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A62F04"/>
    <w:multiLevelType w:val="hybridMultilevel"/>
    <w:tmpl w:val="746C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A33C2"/>
    <w:multiLevelType w:val="hybridMultilevel"/>
    <w:tmpl w:val="BD00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12"/>
    <w:rsid w:val="0000186C"/>
    <w:rsid w:val="00004995"/>
    <w:rsid w:val="00013108"/>
    <w:rsid w:val="00023043"/>
    <w:rsid w:val="000C377B"/>
    <w:rsid w:val="000E7CA2"/>
    <w:rsid w:val="000F11AB"/>
    <w:rsid w:val="00131191"/>
    <w:rsid w:val="00162ABC"/>
    <w:rsid w:val="001C62BC"/>
    <w:rsid w:val="001C68E7"/>
    <w:rsid w:val="001D5E0A"/>
    <w:rsid w:val="001E16BB"/>
    <w:rsid w:val="001F3724"/>
    <w:rsid w:val="00203F47"/>
    <w:rsid w:val="00220432"/>
    <w:rsid w:val="00240FBA"/>
    <w:rsid w:val="002436E1"/>
    <w:rsid w:val="00244AC8"/>
    <w:rsid w:val="00260468"/>
    <w:rsid w:val="00276675"/>
    <w:rsid w:val="002873A0"/>
    <w:rsid w:val="002E0621"/>
    <w:rsid w:val="002E1F52"/>
    <w:rsid w:val="002F3412"/>
    <w:rsid w:val="002F61D8"/>
    <w:rsid w:val="003002FB"/>
    <w:rsid w:val="003233F4"/>
    <w:rsid w:val="0038531A"/>
    <w:rsid w:val="00387D63"/>
    <w:rsid w:val="004832BA"/>
    <w:rsid w:val="004C7E96"/>
    <w:rsid w:val="005367E5"/>
    <w:rsid w:val="00551CEF"/>
    <w:rsid w:val="0056186E"/>
    <w:rsid w:val="005C69EF"/>
    <w:rsid w:val="005D1473"/>
    <w:rsid w:val="006034BE"/>
    <w:rsid w:val="006764DC"/>
    <w:rsid w:val="0068424B"/>
    <w:rsid w:val="00692155"/>
    <w:rsid w:val="00714060"/>
    <w:rsid w:val="00714705"/>
    <w:rsid w:val="00732B6B"/>
    <w:rsid w:val="00757408"/>
    <w:rsid w:val="00773A89"/>
    <w:rsid w:val="007A2534"/>
    <w:rsid w:val="007E3DA7"/>
    <w:rsid w:val="007F1858"/>
    <w:rsid w:val="00812639"/>
    <w:rsid w:val="00812F8C"/>
    <w:rsid w:val="00843CD3"/>
    <w:rsid w:val="0087320D"/>
    <w:rsid w:val="00892469"/>
    <w:rsid w:val="008B3D8D"/>
    <w:rsid w:val="008C15C6"/>
    <w:rsid w:val="008C22ED"/>
    <w:rsid w:val="009363A8"/>
    <w:rsid w:val="009A467E"/>
    <w:rsid w:val="009D383F"/>
    <w:rsid w:val="00A005E2"/>
    <w:rsid w:val="00A12D09"/>
    <w:rsid w:val="00A13CC6"/>
    <w:rsid w:val="00A5250B"/>
    <w:rsid w:val="00A60AB0"/>
    <w:rsid w:val="00A903F6"/>
    <w:rsid w:val="00AB7480"/>
    <w:rsid w:val="00AF3F8A"/>
    <w:rsid w:val="00B55C9E"/>
    <w:rsid w:val="00B87757"/>
    <w:rsid w:val="00BA297B"/>
    <w:rsid w:val="00BB16F7"/>
    <w:rsid w:val="00BC35B8"/>
    <w:rsid w:val="00BD304A"/>
    <w:rsid w:val="00BE74CC"/>
    <w:rsid w:val="00BF2E72"/>
    <w:rsid w:val="00BF55D3"/>
    <w:rsid w:val="00C3002D"/>
    <w:rsid w:val="00C8503A"/>
    <w:rsid w:val="00CB6534"/>
    <w:rsid w:val="00D174CA"/>
    <w:rsid w:val="00D51101"/>
    <w:rsid w:val="00D559B0"/>
    <w:rsid w:val="00D564B1"/>
    <w:rsid w:val="00D602C1"/>
    <w:rsid w:val="00DA5453"/>
    <w:rsid w:val="00DC7614"/>
    <w:rsid w:val="00E146F3"/>
    <w:rsid w:val="00E60489"/>
    <w:rsid w:val="00E9245C"/>
    <w:rsid w:val="00EF15C4"/>
    <w:rsid w:val="00F429C0"/>
    <w:rsid w:val="00F842DD"/>
    <w:rsid w:val="00FC315E"/>
    <w:rsid w:val="00FD504C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C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315E"/>
  </w:style>
  <w:style w:type="paragraph" w:styleId="a7">
    <w:name w:val="footer"/>
    <w:basedOn w:val="a"/>
    <w:link w:val="a8"/>
    <w:uiPriority w:val="99"/>
    <w:semiHidden/>
    <w:unhideWhenUsed/>
    <w:rsid w:val="00FC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315E"/>
  </w:style>
  <w:style w:type="table" w:styleId="a9">
    <w:name w:val="Table Grid"/>
    <w:basedOn w:val="a1"/>
    <w:uiPriority w:val="59"/>
    <w:rsid w:val="005D1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1473"/>
    <w:pPr>
      <w:ind w:left="720"/>
      <w:contextualSpacing/>
    </w:pPr>
  </w:style>
  <w:style w:type="paragraph" w:customStyle="1" w:styleId="1">
    <w:name w:val="Абзац списка1"/>
    <w:basedOn w:val="a"/>
    <w:rsid w:val="00D602C1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87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C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315E"/>
  </w:style>
  <w:style w:type="paragraph" w:styleId="a7">
    <w:name w:val="footer"/>
    <w:basedOn w:val="a"/>
    <w:link w:val="a8"/>
    <w:uiPriority w:val="99"/>
    <w:semiHidden/>
    <w:unhideWhenUsed/>
    <w:rsid w:val="00FC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315E"/>
  </w:style>
  <w:style w:type="table" w:styleId="a9">
    <w:name w:val="Table Grid"/>
    <w:basedOn w:val="a1"/>
    <w:uiPriority w:val="59"/>
    <w:rsid w:val="005D1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1473"/>
    <w:pPr>
      <w:ind w:left="720"/>
      <w:contextualSpacing/>
    </w:pPr>
  </w:style>
  <w:style w:type="paragraph" w:customStyle="1" w:styleId="1">
    <w:name w:val="Абзац списка1"/>
    <w:basedOn w:val="a"/>
    <w:rsid w:val="00D602C1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87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88A6-86FE-43F0-B71C-B68CF0D1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organizatory</dc:creator>
  <cp:lastModifiedBy>Diplomat2</cp:lastModifiedBy>
  <cp:revision>2</cp:revision>
  <cp:lastPrinted>2022-02-25T10:54:00Z</cp:lastPrinted>
  <dcterms:created xsi:type="dcterms:W3CDTF">2022-06-27T03:37:00Z</dcterms:created>
  <dcterms:modified xsi:type="dcterms:W3CDTF">2022-06-27T03:37:00Z</dcterms:modified>
</cp:coreProperties>
</file>